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16" w:rsidRPr="008A3016" w:rsidRDefault="008A3016" w:rsidP="008A3016">
      <w:pPr>
        <w:pStyle w:val="a5"/>
        <w:spacing w:before="195" w:beforeAutospacing="0" w:after="195" w:afterAutospacing="0"/>
        <w:jc w:val="center"/>
        <w:rPr>
          <w:rFonts w:ascii="Arial" w:hAnsi="Arial" w:cs="Arial"/>
          <w:color w:val="FF0000"/>
          <w:sz w:val="20"/>
          <w:szCs w:val="20"/>
        </w:rPr>
      </w:pPr>
      <w:r w:rsidRPr="008A3016">
        <w:rPr>
          <w:rFonts w:ascii="Arial" w:hAnsi="Arial" w:cs="Arial"/>
          <w:b/>
          <w:bCs/>
          <w:color w:val="FF0000"/>
          <w:sz w:val="20"/>
          <w:szCs w:val="20"/>
        </w:rPr>
        <w:t xml:space="preserve">Аналитический отчет о результатах проведения независимой  оценки качества образовательной деятельности </w:t>
      </w:r>
      <w:proofErr w:type="spellStart"/>
      <w:r w:rsidRPr="008A3016">
        <w:rPr>
          <w:rFonts w:ascii="Arial" w:hAnsi="Arial" w:cs="Arial"/>
          <w:b/>
          <w:bCs/>
          <w:color w:val="FF0000"/>
          <w:sz w:val="20"/>
          <w:szCs w:val="20"/>
        </w:rPr>
        <w:t>организаций</w:t>
      </w:r>
      <w:proofErr w:type="gramStart"/>
      <w:r w:rsidRPr="008A3016">
        <w:rPr>
          <w:rFonts w:ascii="Arial" w:hAnsi="Arial" w:cs="Arial"/>
          <w:b/>
          <w:bCs/>
          <w:color w:val="FF0000"/>
          <w:sz w:val="20"/>
          <w:szCs w:val="20"/>
        </w:rPr>
        <w:t>,о</w:t>
      </w:r>
      <w:proofErr w:type="gramEnd"/>
      <w:r w:rsidRPr="008A3016">
        <w:rPr>
          <w:rFonts w:ascii="Arial" w:hAnsi="Arial" w:cs="Arial"/>
          <w:b/>
          <w:bCs/>
          <w:color w:val="FF0000"/>
          <w:sz w:val="20"/>
          <w:szCs w:val="20"/>
        </w:rPr>
        <w:t>существляющих</w:t>
      </w:r>
      <w:proofErr w:type="spellEnd"/>
      <w:r w:rsidRPr="008A3016">
        <w:rPr>
          <w:rFonts w:ascii="Arial" w:hAnsi="Arial" w:cs="Arial"/>
          <w:b/>
          <w:bCs/>
          <w:color w:val="FF0000"/>
          <w:sz w:val="20"/>
          <w:szCs w:val="20"/>
        </w:rPr>
        <w:t xml:space="preserve"> образовательную </w:t>
      </w:r>
      <w:proofErr w:type="spellStart"/>
      <w:r w:rsidRPr="008A3016">
        <w:rPr>
          <w:rFonts w:ascii="Arial" w:hAnsi="Arial" w:cs="Arial"/>
          <w:b/>
          <w:bCs/>
          <w:color w:val="FF0000"/>
          <w:sz w:val="20"/>
          <w:szCs w:val="20"/>
        </w:rPr>
        <w:t>деятельность,в</w:t>
      </w:r>
      <w:proofErr w:type="spellEnd"/>
      <w:r w:rsidRPr="008A3016">
        <w:rPr>
          <w:rFonts w:ascii="Arial" w:hAnsi="Arial" w:cs="Arial"/>
          <w:b/>
          <w:bCs/>
          <w:color w:val="FF0000"/>
          <w:sz w:val="20"/>
          <w:szCs w:val="20"/>
        </w:rPr>
        <w:t xml:space="preserve"> городском округе «Город Петровск-Забайкальский»</w:t>
      </w:r>
      <w:bookmarkStart w:id="0" w:name="_GoBack"/>
      <w:bookmarkEnd w:id="0"/>
    </w:p>
    <w:p w:rsidR="008A3016" w:rsidRPr="008A3016" w:rsidRDefault="008A3016" w:rsidP="008A3016">
      <w:pPr>
        <w:pStyle w:val="a5"/>
        <w:spacing w:before="195" w:beforeAutospacing="0" w:after="195" w:afterAutospacing="0"/>
        <w:jc w:val="center"/>
        <w:rPr>
          <w:rFonts w:ascii="Arial" w:hAnsi="Arial" w:cs="Arial"/>
          <w:color w:val="FF0000"/>
          <w:sz w:val="20"/>
          <w:szCs w:val="20"/>
        </w:rPr>
      </w:pPr>
      <w:r w:rsidRPr="008A3016">
        <w:rPr>
          <w:rFonts w:ascii="Arial" w:hAnsi="Arial" w:cs="Arial"/>
          <w:b/>
          <w:bCs/>
          <w:color w:val="FF0000"/>
          <w:sz w:val="20"/>
          <w:szCs w:val="20"/>
        </w:rPr>
        <w:t>за 2017 год</w:t>
      </w:r>
    </w:p>
    <w:p w:rsidR="008A3016" w:rsidRDefault="008A3016" w:rsidP="008A3016">
      <w:pPr>
        <w:pStyle w:val="a5"/>
        <w:spacing w:before="195" w:beforeAutospacing="0" w:after="195" w:afterAutospacing="0"/>
        <w:rPr>
          <w:rFonts w:ascii="Arial" w:hAnsi="Arial" w:cs="Arial"/>
          <w:color w:val="153C51"/>
          <w:sz w:val="20"/>
          <w:szCs w:val="20"/>
        </w:rPr>
      </w:pPr>
      <w:r>
        <w:rPr>
          <w:rFonts w:ascii="Arial" w:hAnsi="Arial" w:cs="Arial"/>
          <w:b/>
          <w:bCs/>
          <w:color w:val="153C51"/>
          <w:sz w:val="20"/>
          <w:szCs w:val="20"/>
        </w:rPr>
        <w:t> Рейтинг образовательных организаций по интегральному показателю качества образовательной деятельности </w:t>
      </w:r>
    </w:p>
    <w:p w:rsidR="00BF74DC" w:rsidRDefault="008A3016">
      <w:r>
        <w:rPr>
          <w:noProof/>
          <w:lang w:eastAsia="ru-RU"/>
        </w:rPr>
        <w:drawing>
          <wp:inline distT="0" distB="0" distL="0" distR="0" wp14:anchorId="1F580A3D" wp14:editId="46D18086">
            <wp:extent cx="5438775" cy="3400425"/>
            <wp:effectExtent l="0" t="0" r="9525" b="9525"/>
            <wp:docPr id="2" name="Рисунок 2" descr="http://ds_gptz_6.gptz.zabedu.ru/files/org/1286/59ec7cb650b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_gptz_6.gptz.zabedu.ru/files/org/1286/59ec7cb650b9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016" w:rsidRDefault="008A3016" w:rsidP="008A3016">
      <w:pPr>
        <w:jc w:val="center"/>
        <w:rPr>
          <w:rFonts w:ascii="Arial" w:hAnsi="Arial" w:cs="Arial"/>
          <w:b/>
          <w:bCs/>
          <w:color w:val="153C51"/>
          <w:sz w:val="20"/>
          <w:szCs w:val="20"/>
        </w:rPr>
      </w:pPr>
      <w:r>
        <w:rPr>
          <w:rFonts w:ascii="Arial" w:hAnsi="Arial" w:cs="Arial"/>
          <w:b/>
          <w:bCs/>
          <w:color w:val="153C51"/>
          <w:sz w:val="20"/>
          <w:szCs w:val="20"/>
        </w:rPr>
        <w:t>Рейтинг образовательных организаций по критерию открытости и доступности информации</w:t>
      </w:r>
    </w:p>
    <w:p w:rsidR="008A3016" w:rsidRDefault="008A3016">
      <w:pPr>
        <w:rPr>
          <w:rFonts w:ascii="Arial" w:hAnsi="Arial" w:cs="Arial"/>
          <w:b/>
          <w:bCs/>
          <w:color w:val="153C51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153C51"/>
          <w:sz w:val="20"/>
          <w:szCs w:val="20"/>
        </w:rPr>
        <w:t>оборганизации</w:t>
      </w:r>
      <w:proofErr w:type="spellEnd"/>
      <w:r>
        <w:rPr>
          <w:rFonts w:ascii="Arial" w:hAnsi="Arial" w:cs="Arial"/>
          <w:b/>
          <w:bCs/>
          <w:color w:val="153C51"/>
          <w:sz w:val="20"/>
          <w:szCs w:val="20"/>
        </w:rPr>
        <w:t>: </w:t>
      </w:r>
    </w:p>
    <w:p w:rsidR="008A3016" w:rsidRDefault="008A3016" w:rsidP="008A3016">
      <w:pPr>
        <w:jc w:val="center"/>
        <w:rPr>
          <w:rFonts w:ascii="Arial" w:hAnsi="Arial" w:cs="Arial"/>
          <w:b/>
          <w:bCs/>
          <w:color w:val="153C51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826D41C" wp14:editId="04A43B66">
            <wp:extent cx="2974133" cy="3400425"/>
            <wp:effectExtent l="0" t="0" r="0" b="0"/>
            <wp:docPr id="3" name="Рисунок 3" descr="http://ds_gptz_6.gptz.zabedu.ru/files/org/1286/59ec87b84cf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_gptz_6.gptz.zabedu.ru/files/org/1286/59ec87b84cfc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133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016" w:rsidRDefault="008A3016"/>
    <w:p w:rsidR="008A3016" w:rsidRDefault="008A3016">
      <w:pPr>
        <w:rPr>
          <w:rFonts w:ascii="Arial" w:hAnsi="Arial" w:cs="Arial"/>
          <w:b/>
          <w:bCs/>
          <w:color w:val="153C51"/>
          <w:sz w:val="20"/>
          <w:szCs w:val="20"/>
        </w:rPr>
      </w:pPr>
      <w:r>
        <w:rPr>
          <w:rFonts w:ascii="Arial" w:hAnsi="Arial" w:cs="Arial"/>
          <w:b/>
          <w:bCs/>
          <w:color w:val="153C51"/>
          <w:sz w:val="20"/>
          <w:szCs w:val="20"/>
        </w:rPr>
        <w:lastRenderedPageBreak/>
        <w:t>Рейтинг образовательных организаций по комфортности условий предоставления услуг и доступности их получения:</w:t>
      </w:r>
    </w:p>
    <w:p w:rsidR="008A3016" w:rsidRDefault="008A3016" w:rsidP="008A3016">
      <w:pPr>
        <w:jc w:val="center"/>
      </w:pPr>
      <w:r>
        <w:rPr>
          <w:noProof/>
          <w:lang w:eastAsia="ru-RU"/>
        </w:rPr>
        <w:drawing>
          <wp:inline distT="0" distB="0" distL="0" distR="0" wp14:anchorId="2DB08A06" wp14:editId="7B431F55">
            <wp:extent cx="5972175" cy="5962650"/>
            <wp:effectExtent l="0" t="0" r="9525" b="0"/>
            <wp:docPr id="4" name="Рисунок 4" descr="http://ds_gptz_6.gptz.zabedu.ru/files/org/1286/59ec8848b68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_gptz_6.gptz.zabedu.ru/files/org/1286/59ec8848b68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948" cy="596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016" w:rsidRDefault="008A3016">
      <w:pPr>
        <w:rPr>
          <w:rFonts w:ascii="Arial" w:hAnsi="Arial" w:cs="Arial"/>
          <w:b/>
          <w:bCs/>
          <w:color w:val="153C51"/>
          <w:sz w:val="20"/>
          <w:szCs w:val="20"/>
        </w:rPr>
      </w:pPr>
    </w:p>
    <w:p w:rsidR="008A3016" w:rsidRDefault="008A3016">
      <w:pPr>
        <w:rPr>
          <w:rFonts w:ascii="Arial" w:hAnsi="Arial" w:cs="Arial"/>
          <w:b/>
          <w:bCs/>
          <w:color w:val="153C51"/>
          <w:sz w:val="20"/>
          <w:szCs w:val="20"/>
        </w:rPr>
      </w:pPr>
    </w:p>
    <w:p w:rsidR="008A3016" w:rsidRDefault="008A3016">
      <w:pPr>
        <w:rPr>
          <w:rFonts w:ascii="Arial" w:hAnsi="Arial" w:cs="Arial"/>
          <w:b/>
          <w:bCs/>
          <w:color w:val="153C51"/>
          <w:sz w:val="20"/>
          <w:szCs w:val="20"/>
        </w:rPr>
      </w:pPr>
    </w:p>
    <w:p w:rsidR="008A3016" w:rsidRDefault="008A3016">
      <w:pPr>
        <w:rPr>
          <w:rFonts w:ascii="Arial" w:hAnsi="Arial" w:cs="Arial"/>
          <w:b/>
          <w:bCs/>
          <w:color w:val="153C51"/>
          <w:sz w:val="20"/>
          <w:szCs w:val="20"/>
        </w:rPr>
      </w:pPr>
    </w:p>
    <w:p w:rsidR="008A3016" w:rsidRDefault="008A3016">
      <w:pPr>
        <w:rPr>
          <w:rFonts w:ascii="Arial" w:hAnsi="Arial" w:cs="Arial"/>
          <w:b/>
          <w:bCs/>
          <w:color w:val="153C51"/>
          <w:sz w:val="20"/>
          <w:szCs w:val="20"/>
        </w:rPr>
      </w:pPr>
    </w:p>
    <w:p w:rsidR="008A3016" w:rsidRDefault="008A3016">
      <w:pPr>
        <w:rPr>
          <w:rFonts w:ascii="Arial" w:hAnsi="Arial" w:cs="Arial"/>
          <w:b/>
          <w:bCs/>
          <w:color w:val="153C51"/>
          <w:sz w:val="20"/>
          <w:szCs w:val="20"/>
        </w:rPr>
      </w:pPr>
    </w:p>
    <w:p w:rsidR="008A3016" w:rsidRDefault="008A3016">
      <w:pPr>
        <w:rPr>
          <w:rFonts w:ascii="Arial" w:hAnsi="Arial" w:cs="Arial"/>
          <w:b/>
          <w:bCs/>
          <w:color w:val="153C51"/>
          <w:sz w:val="20"/>
          <w:szCs w:val="20"/>
        </w:rPr>
      </w:pPr>
    </w:p>
    <w:p w:rsidR="008A3016" w:rsidRDefault="008A3016">
      <w:pPr>
        <w:rPr>
          <w:rFonts w:ascii="Arial" w:hAnsi="Arial" w:cs="Arial"/>
          <w:b/>
          <w:bCs/>
          <w:color w:val="153C51"/>
          <w:sz w:val="20"/>
          <w:szCs w:val="20"/>
        </w:rPr>
      </w:pPr>
    </w:p>
    <w:p w:rsidR="008A3016" w:rsidRDefault="008A3016">
      <w:pPr>
        <w:rPr>
          <w:rFonts w:ascii="Arial" w:hAnsi="Arial" w:cs="Arial"/>
          <w:b/>
          <w:bCs/>
          <w:color w:val="153C51"/>
          <w:sz w:val="20"/>
          <w:szCs w:val="20"/>
        </w:rPr>
      </w:pPr>
    </w:p>
    <w:p w:rsidR="008A3016" w:rsidRDefault="008A3016">
      <w:pPr>
        <w:rPr>
          <w:rFonts w:ascii="Arial" w:hAnsi="Arial" w:cs="Arial"/>
          <w:b/>
          <w:bCs/>
          <w:color w:val="153C51"/>
          <w:sz w:val="20"/>
          <w:szCs w:val="20"/>
        </w:rPr>
      </w:pPr>
    </w:p>
    <w:p w:rsidR="008A3016" w:rsidRDefault="008A3016">
      <w:pPr>
        <w:rPr>
          <w:rFonts w:ascii="Arial" w:hAnsi="Arial" w:cs="Arial"/>
          <w:b/>
          <w:bCs/>
          <w:color w:val="153C51"/>
          <w:sz w:val="20"/>
          <w:szCs w:val="20"/>
        </w:rPr>
      </w:pPr>
    </w:p>
    <w:p w:rsidR="008A3016" w:rsidRDefault="008A3016">
      <w:pPr>
        <w:rPr>
          <w:rFonts w:ascii="Arial" w:hAnsi="Arial" w:cs="Arial"/>
          <w:b/>
          <w:bCs/>
          <w:color w:val="153C51"/>
          <w:sz w:val="20"/>
          <w:szCs w:val="20"/>
        </w:rPr>
      </w:pPr>
      <w:r>
        <w:rPr>
          <w:rFonts w:ascii="Arial" w:hAnsi="Arial" w:cs="Arial"/>
          <w:b/>
          <w:bCs/>
          <w:color w:val="153C51"/>
          <w:sz w:val="20"/>
          <w:szCs w:val="20"/>
        </w:rPr>
        <w:t>Рейтинг образовательных организаций по доброжелательности, вежливости, компетентности работников:</w:t>
      </w:r>
    </w:p>
    <w:p w:rsidR="008A3016" w:rsidRDefault="008A3016">
      <w:pPr>
        <w:rPr>
          <w:rFonts w:ascii="Arial" w:hAnsi="Arial" w:cs="Arial"/>
          <w:b/>
          <w:bCs/>
          <w:color w:val="153C51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6F6EC027" wp14:editId="60980CEC">
            <wp:extent cx="5686425" cy="5638800"/>
            <wp:effectExtent l="0" t="0" r="9525" b="0"/>
            <wp:docPr id="7" name="Рисунок 7" descr="http://ds_gptz_6.gptz.zabedu.ru/files/org/1286/59ec8878099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s_gptz_6.gptz.zabedu.ru/files/org/1286/59ec8878099e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016" w:rsidRDefault="008A3016">
      <w:pPr>
        <w:rPr>
          <w:rFonts w:ascii="Arial" w:hAnsi="Arial" w:cs="Arial"/>
          <w:b/>
          <w:bCs/>
          <w:color w:val="153C51"/>
          <w:sz w:val="20"/>
          <w:szCs w:val="20"/>
        </w:rPr>
      </w:pPr>
      <w:r>
        <w:rPr>
          <w:rFonts w:ascii="Arial" w:hAnsi="Arial" w:cs="Arial"/>
          <w:b/>
          <w:bCs/>
          <w:color w:val="153C51"/>
          <w:sz w:val="20"/>
          <w:szCs w:val="20"/>
        </w:rPr>
        <w:lastRenderedPageBreak/>
        <w:t>Рейтинг образовательных организаций по удовлетворенности качеством оказания услуг:</w:t>
      </w:r>
      <w:r>
        <w:rPr>
          <w:noProof/>
          <w:lang w:eastAsia="ru-RU"/>
        </w:rPr>
        <w:drawing>
          <wp:inline distT="0" distB="0" distL="0" distR="0" wp14:anchorId="03FED14C" wp14:editId="61AFF506">
            <wp:extent cx="5686425" cy="5638800"/>
            <wp:effectExtent l="0" t="0" r="9525" b="0"/>
            <wp:docPr id="5" name="Рисунок 5" descr="http://ds_gptz_6.gptz.zabedu.ru/files/org/1286/59ec8878099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_gptz_6.gptz.zabedu.ru/files/org/1286/59ec8878099e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016" w:rsidRPr="008A3016" w:rsidRDefault="008A3016">
      <w:pPr>
        <w:rPr>
          <w:rFonts w:ascii="Arial" w:hAnsi="Arial" w:cs="Arial"/>
          <w:b/>
          <w:bCs/>
          <w:color w:val="153C51"/>
          <w:sz w:val="20"/>
          <w:szCs w:val="20"/>
        </w:rPr>
      </w:pPr>
      <w:r>
        <w:rPr>
          <w:rFonts w:ascii="Arial" w:hAnsi="Arial" w:cs="Arial"/>
          <w:b/>
          <w:bCs/>
          <w:color w:val="153C51"/>
          <w:sz w:val="20"/>
          <w:szCs w:val="20"/>
        </w:rPr>
        <w:t>Рейтинг дошкольных организаций: </w:t>
      </w:r>
    </w:p>
    <w:p w:rsidR="008A3016" w:rsidRDefault="008A3016">
      <w:r>
        <w:rPr>
          <w:noProof/>
          <w:lang w:eastAsia="ru-RU"/>
        </w:rPr>
        <w:drawing>
          <wp:inline distT="0" distB="0" distL="0" distR="0" wp14:anchorId="27F63CFD" wp14:editId="59671B9C">
            <wp:extent cx="5238750" cy="1857375"/>
            <wp:effectExtent l="0" t="0" r="0" b="9525"/>
            <wp:docPr id="6" name="Рисунок 6" descr="http://ds_gptz_6.gptz.zabedu.ru/files/org/1286/59ec88c3283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_gptz_6.gptz.zabedu.ru/files/org/1286/59ec88c32834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16"/>
    <w:rsid w:val="008A3016"/>
    <w:rsid w:val="00B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0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A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0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A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2020-04-20T10:03:00Z</dcterms:created>
  <dcterms:modified xsi:type="dcterms:W3CDTF">2020-04-20T10:11:00Z</dcterms:modified>
</cp:coreProperties>
</file>